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73613-2021 i Borlänge kommun</w:t>
      </w:r>
    </w:p>
    <w:p>
      <w:r>
        <w:t>Denna tillsynsbegäran behandlar höga naturvärden i avverkningsanmälan A 73613-2021 i Borlänge kommun som inkom 2021-12-22 och omfattar 28,0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73613-2021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6704643, E 515400 i SWEREF 99 TM.</w:t>
      </w:r>
    </w:p>
    <w:p>
      <w:r>
        <w:t>I och inom 25 meter från avverkningsanmälan finns fynd av 12 naturvårdsarter, varav 8 är rödlistade, 3 är fridlysta, 10 är typiska (T) och 2 är signalarter (S): garnlav (VU, T), dropptaggsvamp (NT, T), motaggsvamp (NT, T), rynkskinn (NT, T), svartvit taggsvamp (NT), tallticka (NT, T), tretåig hackspett (NT, T, §4), ullticka (NT, T), rostfläck (S, T), vedticka (S, T), tjäder (T,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rynkskinn (NT, T), tallticka (NT, T), tretåig hackspett (NT, T, §4), ullticka (NT, T), rostfläck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