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7 naturvårdsarter, varav 6 är rödlistade, 1 är fridlyst, 6 är typiska (T) och 1 är signalart (S): knärot (VU, T, §8), dropptaggsvamp (NT, T), fjällig taggsvamp s.str. (NT), rosenticka (NT, T), rynkskinn (NT, T), ullticka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