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17-2024 i Borlänge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