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12715-2026 i Borlänge kommun</w:t>
      </w:r>
    </w:p>
    <w:p>
      <w:r>
        <w:t>Detta dokument behandlar höga naturvärden i avverkningsanmälan A 12715-2026 i Borlänge kommun. Denna avverkningsanmälan inkom 2026-03-10 00:00:00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kopparspindling (VU) och korallrot (S,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64623"/>
            <wp:docPr id="1" name="Picture 1"/>
            <wp:cNvGraphicFramePr>
              <a:graphicFrameLocks noChangeAspect="1"/>
            </wp:cNvGraphicFramePr>
            <a:graphic>
              <a:graphicData uri="http://schemas.openxmlformats.org/drawingml/2006/picture">
                <pic:pic>
                  <pic:nvPicPr>
                    <pic:cNvPr id="0" name="A 12715-2026 karta.png"/>
                    <pic:cNvPicPr/>
                  </pic:nvPicPr>
                  <pic:blipFill>
                    <a:blip r:embed="rId16"/>
                    <a:stretch>
                      <a:fillRect/>
                    </a:stretch>
                  </pic:blipFill>
                  <pic:spPr>
                    <a:xfrm>
                      <a:off x="0" y="0"/>
                      <a:ext cx="5486400" cy="37646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6695046, E 512647 i SWEREF 99 TM.</w:t>
      </w:r>
    </w:p>
    <w:p>
      <w:r>
        <w:rPr>
          <w:b/>
        </w:rPr>
        <w:t xml:space="preserve">Kopparspindling (VU) </w:t>
      </w:r>
      <w:r>
        <w:t>bildar mykorrhiza med tall och gran i äldre ängsgranskog på kalkrik mark, mer sällan i ren kalktallskog.</w:t>
      </w:r>
      <w:r>
        <w:rPr>
          <w:b/>
        </w:rPr>
        <w:t xml:space="preserve"> </w:t>
      </w:r>
      <w:r>
        <w:t>Minskningstakten uppgår till 30 % inom 50 år och överstiger gränsvärdet för Sårbar (VU) enligt A-kriteriet. (A2c+3c+4c).</w:t>
      </w:r>
      <w:r>
        <w:rPr>
          <w:b/>
        </w:rPr>
        <w:t xml:space="preserve"> </w:t>
      </w:r>
      <w:r>
        <w:t>Intensivt skogsbruk, särskilt kalavverkning och markberedning missgynnar arten och lokaler som även hyser ett stort antal andra hotade arter bör helt undantas från skogsbruk.</w:t>
      </w:r>
      <w:r>
        <w:rPr>
          <w:b/>
        </w:rPr>
        <w:t xml:space="preserve"> </w:t>
      </w:r>
      <w:r>
        <w:t>Kopparspindling är globalt rödlistad som nära hotad (NT) vilket innebär att Sverige har ett internationellt ansvar för arten (SLU Artdatabanken, 2024; IUCN, 2015).</w:t>
      </w:r>
    </w:p>
    <w:p>
      <w:pPr>
        <w:pStyle w:val="Heading1"/>
      </w:pPr>
      <w:r>
        <w:t>Fridlysta arter</w:t>
      </w:r>
    </w:p>
    <w:p>
      <w:r>
        <w:t>Följande fridlysta arter har sina livsmiljöer och växtplatser i den avverkningsanmälda skogen: korallrot (S,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0.10 ha med buffertzonerna och får av detta skäl inte avverkas.</w:t>
      </w:r>
    </w:p>
    <w:p>
      <w:pPr>
        <w:pStyle w:val="Caption"/>
      </w:pPr>
      <w:r>
        <w:drawing>
          <wp:inline xmlns:a="http://schemas.openxmlformats.org/drawingml/2006/main" xmlns:pic="http://schemas.openxmlformats.org/drawingml/2006/picture">
            <wp:extent cx="5486400" cy="4330941"/>
            <wp:docPr id="2" name="Picture 2"/>
            <wp:cNvGraphicFramePr>
              <a:graphicFrameLocks noChangeAspect="1"/>
            </wp:cNvGraphicFramePr>
            <a:graphic>
              <a:graphicData uri="http://schemas.openxmlformats.org/drawingml/2006/picture">
                <pic:pic>
                  <pic:nvPicPr>
                    <pic:cNvPr id="0" name="A 12715-2026 karta knärot.png"/>
                    <pic:cNvPicPr/>
                  </pic:nvPicPr>
                  <pic:blipFill>
                    <a:blip r:embed="rId17"/>
                    <a:stretch>
                      <a:fillRect/>
                    </a:stretch>
                  </pic:blipFill>
                  <pic:spPr>
                    <a:xfrm>
                      <a:off x="0" y="0"/>
                      <a:ext cx="5486400" cy="433094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6695046, E 512647 i SWEREF 99 TM.</w:t>
      </w:r>
    </w:p>
    <w:p>
      <w:pPr>
        <w:pStyle w:val="Caption"/>
      </w:pP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