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1663-2022 i Borlänge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