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3-2026 i Borlänge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