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klagomål behandlar höga naturvärden i avverkningsanmälan A 58609-2023 i Borlänge kommun som inkom 2023-11-21 och omfattar 1,9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6702080, E 537370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