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4785-2025 i Borlänge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