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dokument behandlar höga naturvärden i avverkningsanmälan A 2303-2026 i Borlänge kommun som inkom 2026-01-14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skarp dropptaggsvamp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