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som inkom 2026-01-02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