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som inkom 2025-01-21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6704242, E 520295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