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Detta dokument behandlar höga naturvärden i avverkningsanmälan A 6832-2024 i Borlänge kommun som inkom 2024-02-20 och omfattar 14,2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6698846, E 513186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 thomsons trägnagare (S) och vågbandad barkbock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