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16859-2025 i Borlänge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