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5 naturvårdsarter, varav 3 är rödlistade, 2 är fridlysta, 5 är typiska (T) och 1 är signalart (S): knärot (VU, T, §8), dofttaggsvamp (NT, T), dropptaggsvamp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