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dokument behandlar höga naturvärden i avverkningsanmälan A 37723-2024 i Borlänge kommun. Denna avverkningsanmälan inkom 2024-09-06 15:34:32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