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7 naturvårdsarter, varav 6 är rödlistade, 1 är fridlyst, 6 är typiska (T) och 1 är signalart (S): knärot (VU, T, §8), dropptaggsvamp (NT, T), fjällig taggsvamp s.str. (NT), rosenticka (NT, T), rynkskinn (NT, T), ullticka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ullticka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