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15 meter från avverkningsanmälan finns fynd av 2 naturvårdsarter, varav 1 är fridlyst, 2 är typiska (T) och 1 är signalart (S):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