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som inkom 2025-01-21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519180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