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dokument behandlar höga naturvärden i avverkningsanmälan A 25763-2023 i Borlänge kommun. Denna avverkningsanmälan inkom 2023-06-13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