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3067-2025 i Borlänge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