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2303-2026 i Borlä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