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0-2025 i Borlänge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