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klagomål behandlar höga naturvärden i avverkningsanmälan A 30870-2024 i Borlänge kommun som inkom 2024-07-24 och omfattar 1,8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6701938, E 536910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147794"/>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