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35-2025 i Borlänge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