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28671-2025 i Borlänge kommun.</w:t>
      </w:r>
    </w:p>
    <w:p>
      <w:r>
        <w:t>I det avverkningsanmälda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