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34783-2024 i Borlänge kommun</w:t>
      </w:r>
    </w:p>
    <w:p>
      <w:r>
        <w:t>Detta klagomål behandlar höga naturvärden i avverkningsanmälan A 34783-2024 i Borlänge kommun som inkom 2024-08-22 och omfattar 1,1 ha.</w:t>
      </w:r>
    </w:p>
    <w:p>
      <w:pPr>
        <w:pStyle w:val="Caption"/>
      </w:pPr>
      <w:r>
        <w:drawing>
          <wp:inline xmlns:a="http://schemas.openxmlformats.org/drawingml/2006/main" xmlns:pic="http://schemas.openxmlformats.org/drawingml/2006/picture">
            <wp:extent cx="5295191" cy="5724000"/>
            <wp:docPr id="1" name="Picture 1"/>
            <wp:cNvGraphicFramePr>
              <a:graphicFrameLocks noChangeAspect="1"/>
            </wp:cNvGraphicFramePr>
            <a:graphic>
              <a:graphicData uri="http://schemas.openxmlformats.org/drawingml/2006/picture">
                <pic:pic>
                  <pic:nvPicPr>
                    <pic:cNvPr id="0" name="A 34783-2024 karta.png"/>
                    <pic:cNvPicPr/>
                  </pic:nvPicPr>
                  <pic:blipFill>
                    <a:blip r:embed="rId16"/>
                    <a:stretch>
                      <a:fillRect/>
                    </a:stretch>
                  </pic:blipFill>
                  <pic:spPr>
                    <a:xfrm>
                      <a:off x="0" y="0"/>
                      <a:ext cx="5295191"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6712463, E 518996 i SWEREF 99 TM.</w:t>
      </w:r>
    </w:p>
    <w:p>
      <w:r>
        <w:t>Inom 16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