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3087-2025 i Borlänge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