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25763-2023 i Borlänge kommun</w:t>
      </w:r>
    </w:p>
    <w:p>
      <w:r>
        <w:t>Denna tillsynsbegäran behandlar höga naturvärden i avverkningsanmälan A 25763-2023 i Borlänge kommun som inkom 2023-06-13 och omfattar 2,9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25763-2023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6694909, E 515926 i SWEREF 99 TM.</w:t>
      </w:r>
    </w:p>
    <w:p>
      <w:r>
        <w:t>I och inom 22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