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dokument behandlar höga naturvärden i avverkningsanmälan A 29266-2023 i Borlänge kommun. Denna avverkningsanmälan inkom 2023-06-28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