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2224-2026 i Borlänge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