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och inom 21 meter från samrådsanmälan S 2495-2025 i Borlänge kommun har hittats 9 naturvårdsarter varav 6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