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dokument behandlar höga naturvärden i avverkningsanmälan A 2303-2026 i Borlänge kommun som inkom 2026-01-14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skarp dropptaggsvamp (NT)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