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2959-2023 i Borlänge kommun</w:t>
      </w:r>
    </w:p>
    <w:p>
      <w:r>
        <w:t>Denna tillsynsbegäran behandlar höga naturvärden i samrådsanmälan S 2959-2023 i Borlänge kommun som inkom 2023-09-04 och omfattar 7,8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S 2959-2023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6705392, E 517171 i SWEREF 99 TM.</w:t>
      </w:r>
    </w:p>
    <w:p>
      <w:r>
        <w:t>Inom 15 meter från samrådsanmälan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