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150-2023 i Borläng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