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21382-2025 i Säters kommun</w:t>
      </w:r>
    </w:p>
    <w:p>
      <w:r>
        <w:t>Detta klagomål behandlar höga naturvärden i avverkningsanmälan A 21382-2025 i Säters kommun som inkom 2025-05-04 och omfattar 37,0 ha.</w:t>
      </w:r>
    </w:p>
    <w:p>
      <w:pPr>
        <w:pStyle w:val="Caption"/>
      </w:pPr>
      <w:r>
        <w:drawing>
          <wp:inline xmlns:a="http://schemas.openxmlformats.org/drawingml/2006/main" xmlns:pic="http://schemas.openxmlformats.org/drawingml/2006/picture">
            <wp:extent cx="5403377" cy="5724000"/>
            <wp:docPr id="1" name="Picture 1"/>
            <wp:cNvGraphicFramePr>
              <a:graphicFrameLocks noChangeAspect="1"/>
            </wp:cNvGraphicFramePr>
            <a:graphic>
              <a:graphicData uri="http://schemas.openxmlformats.org/drawingml/2006/picture">
                <pic:pic>
                  <pic:nvPicPr>
                    <pic:cNvPr id="0" name="A 21382-2025 karta.png"/>
                    <pic:cNvPicPr/>
                  </pic:nvPicPr>
                  <pic:blipFill>
                    <a:blip r:embed="rId16"/>
                    <a:stretch>
                      <a:fillRect/>
                    </a:stretch>
                  </pic:blipFill>
                  <pic:spPr>
                    <a:xfrm>
                      <a:off x="0" y="0"/>
                      <a:ext cx="54033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6678667, E 539785 i SWEREF 99 TM.</w:t>
      </w:r>
    </w:p>
    <w:p>
      <w:r>
        <w:t>I avverkningsanmälan finns fynd av 3 naturvårdsarter, varav 3 är fridlysta: brudsporre (§8), revlummer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