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som inkom 2025-09-04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6681316, E 535468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