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3187-2024 i Säters kommun</w:t>
      </w:r>
    </w:p>
    <w:p>
      <w:r>
        <w:t>Detta klagomål behandlar höga naturvärden i samrådsanmälan S 3187-2024 i Säters kommun som inkom 2024-08-20 och omfattar 3,8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S 3187-2024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6681907, E 538411 i SWEREF 99 TM.</w:t>
      </w:r>
    </w:p>
    <w:p>
      <w:r>
        <w:t>I och inom 9 meter från samrådsanmälan finns fynd av 10 naturvårdsarter, varav 8 är rödlistade, 7 är typiska (T) och 2 är signalarter (S): gul taggsvamp (VU, T), tvillingspindling (VU), dofttaggsvamp (NT, T), kandelabersvamp (NT, T), rosenticka (NT, T), rovspindling (NT), rynkskinn (NT, T), ullticka (NT, T),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