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5932-2022 i Säters kommun</w:t>
      </w:r>
    </w:p>
    <w:p>
      <w:r>
        <w:t>Denna tillsynsbegäran behandlar höga naturvärden i samrådsanmälan S 5932-2022 i Säters kommun som inkom 2022-10-21 och omfattar 4,3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S 5932-2022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6682018, E 538399 i SWEREF 99 TM.</w:t>
      </w:r>
    </w:p>
    <w:p>
      <w:r>
        <w:t>I och inom 17 meter från samrådsanmälan finns fynd av 9 naturvårdsarter, varav 3 är rödlistade, 4 är fridlysta, 4 är typiska (T) och 3 är signalarter (S): skogsalm (EN), dofttaggsvamp (NT, T), kandelabersvamp (NT, T), scharlakansskål (S), trådticka (S, T), tvåblad (S, §8), blåsippa (T, §9), buskmus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