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som inkom 2026-03-10 och omfattar 28,2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6691917, E 544288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kransmossa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