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2622-2023 i Säters kommun</w:t>
      </w:r>
    </w:p>
    <w:p>
      <w:r>
        <w:t>Detta klagomål behandlar höga naturvärden i samrådsanmälan S 2622-2023 i Säters kommun som inkom 2023-08-09 och omfattar 46,1 ha.</w:t>
      </w:r>
    </w:p>
    <w:p>
      <w:pPr>
        <w:pStyle w:val="Caption"/>
      </w:pPr>
      <w:r>
        <w:drawing>
          <wp:inline xmlns:a="http://schemas.openxmlformats.org/drawingml/2006/main" xmlns:pic="http://schemas.openxmlformats.org/drawingml/2006/picture">
            <wp:extent cx="5486400" cy="4916977"/>
            <wp:docPr id="1" name="Picture 1"/>
            <wp:cNvGraphicFramePr>
              <a:graphicFrameLocks noChangeAspect="1"/>
            </wp:cNvGraphicFramePr>
            <a:graphic>
              <a:graphicData uri="http://schemas.openxmlformats.org/drawingml/2006/picture">
                <pic:pic>
                  <pic:nvPicPr>
                    <pic:cNvPr id="0" name="S 2622-2023 karta.png"/>
                    <pic:cNvPicPr/>
                  </pic:nvPicPr>
                  <pic:blipFill>
                    <a:blip r:embed="rId16"/>
                    <a:stretch>
                      <a:fillRect/>
                    </a:stretch>
                  </pic:blipFill>
                  <pic:spPr>
                    <a:xfrm>
                      <a:off x="0" y="0"/>
                      <a:ext cx="5486400" cy="4916977"/>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6703548, E 549829 i SWEREF 99 TM.</w:t>
      </w:r>
    </w:p>
    <w:p>
      <w:r>
        <w:t>Inom 23 meter från samrådsanmälan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5893476"/>
            <wp:docPr id="2" name="Picture 2"/>
            <wp:cNvGraphicFramePr>
              <a:graphicFrameLocks noChangeAspect="1"/>
            </wp:cNvGraphicFramePr>
            <a:graphic>
              <a:graphicData uri="http://schemas.openxmlformats.org/drawingml/2006/picture">
                <pic:pic>
                  <pic:nvPicPr>
                    <pic:cNvPr id="0" name="S 2622-2023 karta knärot.png"/>
                    <pic:cNvPicPr/>
                  </pic:nvPicPr>
                  <pic:blipFill>
                    <a:blip r:embed="rId17"/>
                    <a:stretch>
                      <a:fillRect/>
                    </a:stretch>
                  </pic:blipFill>
                  <pic:spPr>
                    <a:xfrm>
                      <a:off x="0" y="0"/>
                      <a:ext cx="5486400" cy="589347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6703548, E 549829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