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2072-2022 i Säters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