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464-2023 i Säter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