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25699-2022 i Säters kommun</w:t>
      </w:r>
    </w:p>
    <w:p>
      <w:r>
        <w:t>Detta klagomål behandlar höga naturvärden i avverkningsanmälan A 25699-2022 i Säters kommun som inkom 2022-06-20 och omfattar 22,0 ha.</w:t>
      </w:r>
    </w:p>
    <w:p>
      <w:pPr>
        <w:pStyle w:val="Caption"/>
      </w:pPr>
      <w:r>
        <w:drawing>
          <wp:inline xmlns:a="http://schemas.openxmlformats.org/drawingml/2006/main" xmlns:pic="http://schemas.openxmlformats.org/drawingml/2006/picture">
            <wp:extent cx="4712957" cy="5724000"/>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471295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6680894, E 541345 i SWEREF 99 TM.</w:t>
      </w:r>
    </w:p>
    <w:p>
      <w:r>
        <w:t>I och inom 21 meter från avverkningsanmälan finns fynd av 5 naturvårdsarter, varav 2 är rödlistade, 3 är fridlysta, 2 är typiska (T) och 1 är signalart (S): jungfrulin (NT), slåtterfibbla (NT, T), tvåblad (S, §8),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