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5232-2022 i Säters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