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klagomål behandlar höga naturvärden i avverkningsanmälan A 23464-2023 i Säters kommun som inkom 2023-05-30 och omfattar 4,6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6693402, E 535153 i SWEREF 99 TM.</w:t>
      </w:r>
    </w:p>
    <w:p>
      <w:r>
        <w:t>I och inom 13 meter från avverkningsanmälan finns fynd av 6 naturvårdsarter, varav 4 är rödlistade, 1 är typisk (T) och 2 är signalarter (S): lammticka (VU), dropptaggsvamp (NT, T), skarp dropptaggsvamp (NT), tallfingersvamp (NT), rökmusseron (S)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