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34-2022 i Säters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