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30003-2024 i Hedemora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