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13622-2026 i Hedemora kommun</w:t>
      </w:r>
    </w:p>
    <w:p>
      <w:r>
        <w:t>Detta dokument behandlar höga naturvärden i avverkningsanmälan A 13622-2026 i Hedemora kommun. Denna avverkningsanmälan inkom 2026-03-16 08:17:14 och omfattar 0,9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582447"/>
            <wp:docPr id="1" name="Picture 1"/>
            <wp:cNvGraphicFramePr>
              <a:graphicFrameLocks noChangeAspect="1"/>
            </wp:cNvGraphicFramePr>
            <a:graphic>
              <a:graphicData uri="http://schemas.openxmlformats.org/drawingml/2006/picture">
                <pic:pic>
                  <pic:nvPicPr>
                    <pic:cNvPr id="0" name="A 13622-2026 karta knärot.png"/>
                    <pic:cNvPicPr/>
                  </pic:nvPicPr>
                  <pic:blipFill>
                    <a:blip r:embed="rId16"/>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6698602, E 554904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