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blågrå svartspik (NT), brunlångöra (NT, §4a), garnlav (NT), granticka (NT), kortskaftad ärgspik (NT), nordfladdermus (NT, §4a), spillkråka (NT, §4), tallticka (NT), talltita (NT, §4), tretåig hackspett (NT, §4), ullticka (NT), bronshjon (S), dropptaggsvamp (S), thomsons trägnagare (S), vedticka (S), vågbandad barkbock (S), kungsfågel (§4), orre (§4), tjäder (§4), vattenfladdermus (§4a),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brunlångöra (NT, §4a), nordfladdermus (NT, §4a), spillkråka (NT, §4), talltita (NT, §4), tretåig hackspett (NT, §4), kungsfågel (§4), orre (§4), tjäder (§4), vattenfladdermus (§4a),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806231"/>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4806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