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30004-2024 i Hedemora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